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9F34" w14:textId="5480604F" w:rsidR="003C40BA" w:rsidRPr="00FD29FF" w:rsidRDefault="003C40BA" w:rsidP="003C40B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FD29FF">
        <w:rPr>
          <w:rFonts w:ascii="標楷體" w:eastAsia="標楷體" w:hAnsi="標楷體" w:hint="eastAsia"/>
          <w:color w:val="000000" w:themeColor="text1"/>
          <w:szCs w:val="24"/>
        </w:rPr>
        <w:t>附件1</w:t>
      </w:r>
    </w:p>
    <w:p w14:paraId="0EB628C2" w14:textId="77777777" w:rsidR="003C40BA" w:rsidRPr="00FD29FF" w:rsidRDefault="003C40BA" w:rsidP="003C40BA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高雄市政府教育局</w:t>
      </w:r>
      <w:proofErr w:type="gramStart"/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</w:t>
      </w:r>
      <w:r w:rsidRPr="00FD29FF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1</w:t>
      </w:r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5</w:t>
      </w:r>
      <w:proofErr w:type="gramEnd"/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年度</w:t>
      </w:r>
      <w:proofErr w:type="gramStart"/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反詐標語</w:t>
      </w:r>
      <w:proofErr w:type="gramEnd"/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海報競賽活動</w:t>
      </w:r>
    </w:p>
    <w:p w14:paraId="3A9A43C4" w14:textId="4BF4F05E" w:rsidR="003C40BA" w:rsidRPr="00FD29FF" w:rsidRDefault="003C40BA" w:rsidP="003C40BA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FD29F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作品資料表</w:t>
      </w:r>
    </w:p>
    <w:p w14:paraId="4B2680AE" w14:textId="77777777" w:rsidR="003C40BA" w:rsidRPr="00FD29FF" w:rsidRDefault="003C40BA" w:rsidP="003C40BA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8"/>
        <w:gridCol w:w="4756"/>
      </w:tblGrid>
      <w:tr w:rsidR="00FD29FF" w:rsidRPr="00FD29FF" w14:paraId="076B6A40" w14:textId="77777777" w:rsidTr="00A94AAD">
        <w:trPr>
          <w:trHeight w:val="567"/>
        </w:trPr>
        <w:tc>
          <w:tcPr>
            <w:tcW w:w="5098" w:type="dxa"/>
            <w:vAlign w:val="center"/>
          </w:tcPr>
          <w:p w14:paraId="1F23822F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參賽學校：</w:t>
            </w:r>
          </w:p>
        </w:tc>
        <w:tc>
          <w:tcPr>
            <w:tcW w:w="4756" w:type="dxa"/>
            <w:vAlign w:val="center"/>
          </w:tcPr>
          <w:p w14:paraId="3045F8ED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就讀班級：    年級     班</w:t>
            </w:r>
          </w:p>
        </w:tc>
      </w:tr>
      <w:tr w:rsidR="00FD29FF" w:rsidRPr="00FD29FF" w14:paraId="177FEA13" w14:textId="77777777" w:rsidTr="00A94AAD">
        <w:trPr>
          <w:trHeight w:val="567"/>
        </w:trPr>
        <w:tc>
          <w:tcPr>
            <w:tcW w:w="5098" w:type="dxa"/>
            <w:vAlign w:val="center"/>
          </w:tcPr>
          <w:p w14:paraId="3ED7DE09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學生姓名：</w:t>
            </w:r>
          </w:p>
        </w:tc>
        <w:tc>
          <w:tcPr>
            <w:tcW w:w="4756" w:type="dxa"/>
            <w:vAlign w:val="center"/>
          </w:tcPr>
          <w:p w14:paraId="7A6DCF5D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指導教師：</w:t>
            </w:r>
          </w:p>
          <w:p w14:paraId="61B929A8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聯絡電話：</w:t>
            </w:r>
          </w:p>
        </w:tc>
      </w:tr>
      <w:tr w:rsidR="00FD29FF" w:rsidRPr="00FD29FF" w14:paraId="3A2F7497" w14:textId="77777777" w:rsidTr="00A94AAD">
        <w:trPr>
          <w:trHeight w:val="567"/>
        </w:trPr>
        <w:tc>
          <w:tcPr>
            <w:tcW w:w="9854" w:type="dxa"/>
            <w:gridSpan w:val="2"/>
            <w:vAlign w:val="center"/>
          </w:tcPr>
          <w:p w14:paraId="21439ECA" w14:textId="77777777" w:rsidR="003C40BA" w:rsidRPr="00FD29FF" w:rsidRDefault="003C40BA" w:rsidP="00A94A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競賽組別：□</w:t>
            </w:r>
            <w:proofErr w:type="gramStart"/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高中職組</w:t>
            </w:r>
            <w:proofErr w:type="gramEnd"/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□國中組   □國小組</w:t>
            </w:r>
          </w:p>
        </w:tc>
      </w:tr>
      <w:tr w:rsidR="003C40BA" w:rsidRPr="00FD29FF" w14:paraId="36FCD0B3" w14:textId="77777777" w:rsidTr="00A94AAD">
        <w:trPr>
          <w:trHeight w:val="9838"/>
        </w:trPr>
        <w:tc>
          <w:tcPr>
            <w:tcW w:w="9854" w:type="dxa"/>
            <w:gridSpan w:val="2"/>
          </w:tcPr>
          <w:p w14:paraId="49988A17" w14:textId="4E2DDF6A" w:rsidR="003C40BA" w:rsidRPr="00FD29FF" w:rsidRDefault="003C40BA" w:rsidP="00A94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作品理念</w:t>
            </w:r>
            <w:r w:rsidR="006B5938"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  <w:r w:rsidRPr="00FD29F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：(請簡述，100字以內)</w:t>
            </w:r>
          </w:p>
          <w:p w14:paraId="7BF667E6" w14:textId="77777777" w:rsidR="003C40BA" w:rsidRPr="00FD29FF" w:rsidRDefault="003C40BA" w:rsidP="00A94AA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14:paraId="5BE3E531" w14:textId="77777777" w:rsidR="006B5938" w:rsidRPr="00FD29FF" w:rsidRDefault="006B5938" w:rsidP="003C40B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</w:p>
    <w:p w14:paraId="352AD7F0" w14:textId="77777777" w:rsidR="006B5938" w:rsidRPr="00FD29FF" w:rsidRDefault="006B5938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FD29FF">
        <w:rPr>
          <w:rFonts w:ascii="標楷體" w:eastAsia="標楷體" w:hAnsi="標楷體"/>
          <w:color w:val="000000" w:themeColor="text1"/>
          <w:szCs w:val="24"/>
        </w:rPr>
        <w:br w:type="page"/>
      </w:r>
    </w:p>
    <w:p w14:paraId="39E08C4E" w14:textId="2C0A0268" w:rsidR="003C40BA" w:rsidRPr="00FD29FF" w:rsidRDefault="003C40BA" w:rsidP="003C40B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FD29FF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附件2 </w:t>
      </w:r>
      <w:r w:rsidRPr="00FD29F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本授權同意書為創作者及指導老師</w:t>
      </w:r>
      <w:r w:rsidRPr="00FD29FF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</w:rPr>
        <w:t>每人</w:t>
      </w:r>
      <w:r w:rsidR="00F21515" w:rsidRPr="00FD29FF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</w:rPr>
        <w:t>各填</w:t>
      </w:r>
      <w:r w:rsidRPr="00FD29FF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</w:rPr>
        <w:t>一份</w:t>
      </w:r>
    </w:p>
    <w:p w14:paraId="76735D8E" w14:textId="77777777" w:rsidR="003C40BA" w:rsidRPr="00FD29FF" w:rsidRDefault="003C40BA" w:rsidP="003C40BA">
      <w:pPr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高雄市政府教育局「</w:t>
      </w:r>
      <w:bookmarkStart w:id="0" w:name="_Hlk213404447"/>
      <w:proofErr w:type="gramStart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115</w:t>
      </w:r>
      <w:proofErr w:type="gramEnd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年</w:t>
      </w:r>
      <w:bookmarkStart w:id="1" w:name="_Hlk138247410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度</w:t>
      </w:r>
      <w:proofErr w:type="gramStart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反詐標語</w:t>
      </w:r>
      <w:proofErr w:type="gramEnd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海報競賽活動</w:t>
      </w:r>
      <w:bookmarkEnd w:id="0"/>
      <w:r w:rsidRPr="00FD29FF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」</w:t>
      </w:r>
      <w:bookmarkEnd w:id="1"/>
    </w:p>
    <w:p w14:paraId="42D90CE4" w14:textId="77777777" w:rsidR="003C40BA" w:rsidRPr="00FD29FF" w:rsidRDefault="003C40BA" w:rsidP="003C40BA">
      <w:pPr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授權同意書</w:t>
      </w:r>
    </w:p>
    <w:p w14:paraId="1BD06DDB" w14:textId="218F7DC1" w:rsidR="003C40BA" w:rsidRPr="00FD29FF" w:rsidRDefault="003C40BA" w:rsidP="003C40BA">
      <w:pPr>
        <w:spacing w:line="400" w:lineRule="exact"/>
        <w:ind w:firstLineChars="200" w:firstLine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本人__________________（以下稱授權人）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參加高雄市政府教育局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（以下稱教育局）辦理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之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115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年度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反詐標語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海報競賽活動」（以下稱本活動）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，同意將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參賽之作品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（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以下稱本作品，包含附屬資料及引用參考資料)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提交並授權予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教育局及</w:t>
      </w:r>
      <w:r w:rsidR="00917BBF"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協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辦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單位使用，同意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授權事項如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下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：</w:t>
      </w:r>
    </w:p>
    <w:p w14:paraId="26133B09" w14:textId="7186E7BB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一、授權人同意並授權教育局或</w:t>
      </w:r>
      <w:r w:rsidR="00917BBF"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協辦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單位得基於非營利、推廣、宣導、教學或其他教育相關之目的，無償且不限次數、時間、地域或形式，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將本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作品之一部或全部</w:t>
      </w:r>
      <w:bookmarkStart w:id="2" w:name="_Hlk192596298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，進行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公開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播放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、公開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展示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、傳輸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、重製、編輯、印刷或發行</w:t>
      </w:r>
      <w:bookmarkEnd w:id="2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。授權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人同意不對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教育局或</w:t>
      </w:r>
      <w:r w:rsidR="00917BBF"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協辦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單位行使專利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及著作人格權。</w:t>
      </w:r>
    </w:p>
    <w:p w14:paraId="4ACC7EE4" w14:textId="74B651A8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二、授權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人擔保對於本作品享有智慧財產權，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作品內容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均屬實且具原創性，並無偽造、冒用或侵害他人智慧財產權之情事，</w:t>
      </w:r>
      <w:r w:rsidRPr="00FD29FF">
        <w:rPr>
          <w:rFonts w:ascii="標楷體" w:eastAsia="標楷體" w:hAnsi="標楷體"/>
          <w:color w:val="000000" w:themeColor="text1"/>
          <w:sz w:val="26"/>
          <w:szCs w:val="26"/>
        </w:rPr>
        <w:t>未一稿多投，且未曾以任何方式出版或發行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如有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不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實或侵權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情事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，致被授權人受有損害，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授權人應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負擔一切損害賠償及其他法律責任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，教育局得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逕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予取消得獎資格，並追回獎狀及相關獎勵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p w14:paraId="222CDAA1" w14:textId="77777777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三、授權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人同意配合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反詐教育</w:t>
      </w:r>
      <w:proofErr w:type="gramEnd"/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推廣之需，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將本作品及其他參賽作品彙編成冊或置放於教育局</w:t>
      </w:r>
      <w:proofErr w:type="gramStart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反詐教育</w:t>
      </w:r>
      <w:proofErr w:type="gramEnd"/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相關網站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，進行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記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錄、編輯或公開展示。</w:t>
      </w:r>
    </w:p>
    <w:p w14:paraId="2DCC183F" w14:textId="77777777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四、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本同意書為非專屬授權，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授權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人對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本作品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仍擁有著作權。</w:t>
      </w:r>
    </w:p>
    <w:p w14:paraId="09CB06DA" w14:textId="77777777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五、授權人同意遵守教育局就本活動所訂實施計畫及相關規定，教育局並得視需要適時修正之。</w:t>
      </w:r>
    </w:p>
    <w:p w14:paraId="4CD28421" w14:textId="77777777" w:rsidR="003C40BA" w:rsidRPr="00FD29FF" w:rsidRDefault="003C40BA" w:rsidP="003C40BA">
      <w:pPr>
        <w:spacing w:line="400" w:lineRule="exact"/>
        <w:ind w:leftChars="1" w:left="527" w:hangingChars="202" w:hanging="525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六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、本同意書所約定內容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，倘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有其他未盡事宜，依著作權法及其他相關法令</w:t>
      </w: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規定辦理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p w14:paraId="4323C2E6" w14:textId="77777777" w:rsidR="003C40BA" w:rsidRPr="00FD29FF" w:rsidRDefault="003C40BA" w:rsidP="003C40BA">
      <w:pPr>
        <w:spacing w:line="400" w:lineRule="exact"/>
        <w:ind w:right="480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   </w:t>
      </w: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此致</w:t>
      </w:r>
    </w:p>
    <w:p w14:paraId="4DF8D462" w14:textId="77777777" w:rsidR="003C40BA" w:rsidRPr="00FD29FF" w:rsidRDefault="003C40BA" w:rsidP="003C40BA">
      <w:pPr>
        <w:spacing w:line="400" w:lineRule="exact"/>
        <w:ind w:right="482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FD29FF">
        <w:rPr>
          <w:rFonts w:ascii="標楷體" w:eastAsia="標楷體" w:hAnsi="標楷體" w:cs="標楷體"/>
          <w:color w:val="000000" w:themeColor="text1"/>
          <w:sz w:val="26"/>
          <w:szCs w:val="26"/>
        </w:rPr>
        <w:t>高雄市政府教育局</w:t>
      </w:r>
    </w:p>
    <w:p w14:paraId="5DF8A3D8" w14:textId="77777777" w:rsidR="003C40BA" w:rsidRPr="00FD29FF" w:rsidRDefault="003C40BA" w:rsidP="003C40BA">
      <w:pPr>
        <w:spacing w:line="400" w:lineRule="exact"/>
        <w:ind w:right="482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14:paraId="26B2730E" w14:textId="77777777" w:rsidR="003C40BA" w:rsidRPr="00FD29FF" w:rsidRDefault="003C40BA" w:rsidP="003C40BA">
      <w:pPr>
        <w:spacing w:line="520" w:lineRule="exact"/>
        <w:ind w:right="4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3" w:name="_Hlk192597041"/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授權人：                  （簽名）  聯絡電話：</w:t>
      </w:r>
    </w:p>
    <w:bookmarkEnd w:id="3"/>
    <w:p w14:paraId="26F4B4E8" w14:textId="77777777" w:rsidR="003C40BA" w:rsidRPr="00FD29FF" w:rsidRDefault="003C40BA" w:rsidP="003C40BA">
      <w:pPr>
        <w:spacing w:line="520" w:lineRule="exact"/>
        <w:ind w:right="4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國民身分證統一編號：</w:t>
      </w:r>
    </w:p>
    <w:p w14:paraId="14CCF370" w14:textId="77777777" w:rsidR="003C40BA" w:rsidRPr="00FD29FF" w:rsidRDefault="003C40BA" w:rsidP="003C40BA">
      <w:pPr>
        <w:spacing w:line="520" w:lineRule="exact"/>
        <w:ind w:right="48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</w:p>
    <w:p w14:paraId="15A3CA49" w14:textId="77777777" w:rsidR="003C40BA" w:rsidRPr="00FD29FF" w:rsidRDefault="003C40BA" w:rsidP="003C40BA">
      <w:pPr>
        <w:pStyle w:val="Standard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【授權人如係未成年者，應有法定代理人同意】</w:t>
      </w:r>
    </w:p>
    <w:p w14:paraId="479407A5" w14:textId="77777777" w:rsidR="003C40BA" w:rsidRPr="00FD29FF" w:rsidRDefault="003C40BA" w:rsidP="003C40BA">
      <w:pPr>
        <w:pStyle w:val="Standard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法定代理人：              （簽名）  聯絡電話：</w:t>
      </w:r>
    </w:p>
    <w:p w14:paraId="14F61677" w14:textId="77777777" w:rsidR="003C40BA" w:rsidRPr="00FD29FF" w:rsidRDefault="003C40BA" w:rsidP="003C40BA">
      <w:pPr>
        <w:pStyle w:val="Standard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國民身分證統一編號：</w:t>
      </w:r>
    </w:p>
    <w:p w14:paraId="3FC89EAF" w14:textId="77777777" w:rsidR="003C40BA" w:rsidRPr="00FD29FF" w:rsidRDefault="003C40BA" w:rsidP="003C40BA">
      <w:pPr>
        <w:pStyle w:val="Standard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地 址：</w:t>
      </w:r>
    </w:p>
    <w:p w14:paraId="0E7C760B" w14:textId="77777777" w:rsidR="003C40BA" w:rsidRPr="00FD29FF" w:rsidRDefault="003C40BA" w:rsidP="003C40BA">
      <w:pPr>
        <w:pStyle w:val="Standard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 話：</w:t>
      </w:r>
    </w:p>
    <w:p w14:paraId="241E57FC" w14:textId="48B9EB8F" w:rsidR="009123EF" w:rsidRPr="00FD29FF" w:rsidRDefault="003C40BA" w:rsidP="0017266F">
      <w:pPr>
        <w:pStyle w:val="Standard"/>
        <w:spacing w:line="520" w:lineRule="exact"/>
        <w:jc w:val="center"/>
        <w:rPr>
          <w:rFonts w:hint="eastAsia"/>
          <w:color w:val="000000" w:themeColor="text1"/>
        </w:rPr>
      </w:pPr>
      <w:r w:rsidRPr="00FD29FF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中華民國 </w:t>
      </w: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Pr="00FD29FF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Pr="00FD29FF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年   </w:t>
      </w: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Pr="00FD29FF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月  </w:t>
      </w:r>
      <w:r w:rsidRPr="00FD29F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Pr="00FD29FF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日</w:t>
      </w:r>
    </w:p>
    <w:sectPr w:rsidR="009123EF" w:rsidRPr="00FD29FF" w:rsidSect="003C40BA">
      <w:footerReference w:type="default" r:id="rId7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15DE" w14:textId="77777777" w:rsidR="00365DD3" w:rsidRDefault="00365DD3">
      <w:r>
        <w:separator/>
      </w:r>
    </w:p>
  </w:endnote>
  <w:endnote w:type="continuationSeparator" w:id="0">
    <w:p w14:paraId="1AC7ECFB" w14:textId="77777777" w:rsidR="00365DD3" w:rsidRDefault="0036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86793"/>
      <w:docPartObj>
        <w:docPartGallery w:val="Page Numbers (Bottom of Page)"/>
        <w:docPartUnique/>
      </w:docPartObj>
    </w:sdtPr>
    <w:sdtContent>
      <w:p w14:paraId="1A2DB6B2" w14:textId="56C37690" w:rsidR="00AB08EE" w:rsidRDefault="003C40BA" w:rsidP="00FA38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8B" w:rsidRPr="00CB068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94E0" w14:textId="77777777" w:rsidR="00365DD3" w:rsidRDefault="00365DD3">
      <w:r>
        <w:separator/>
      </w:r>
    </w:p>
  </w:footnote>
  <w:footnote w:type="continuationSeparator" w:id="0">
    <w:p w14:paraId="1152D1BB" w14:textId="77777777" w:rsidR="00365DD3" w:rsidRDefault="0036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E61"/>
    <w:multiLevelType w:val="hybridMultilevel"/>
    <w:tmpl w:val="F67C9068"/>
    <w:lvl w:ilvl="0" w:tplc="2C8C40C4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28"/>
        <w:szCs w:val="32"/>
      </w:rPr>
    </w:lvl>
    <w:lvl w:ilvl="1" w:tplc="A5B8172C">
      <w:start w:val="1"/>
      <w:numFmt w:val="taiwaneseCountingThousand"/>
      <w:lvlText w:val="%2、"/>
      <w:lvlJc w:val="left"/>
      <w:pPr>
        <w:ind w:left="906" w:hanging="480"/>
      </w:pPr>
      <w:rPr>
        <w:rFonts w:hint="default"/>
        <w:b w:val="0"/>
        <w:bCs/>
        <w:sz w:val="28"/>
        <w:szCs w:val="32"/>
      </w:rPr>
    </w:lvl>
    <w:lvl w:ilvl="2" w:tplc="9A08C51E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bCs/>
      </w:rPr>
    </w:lvl>
    <w:lvl w:ilvl="3" w:tplc="AB5C92B2">
      <w:start w:val="1"/>
      <w:numFmt w:val="decimal"/>
      <w:lvlText w:val="%4、"/>
      <w:lvlJc w:val="left"/>
      <w:pPr>
        <w:ind w:left="1920" w:hanging="480"/>
      </w:pPr>
      <w:rPr>
        <w:rFonts w:hint="default"/>
      </w:rPr>
    </w:lvl>
    <w:lvl w:ilvl="4" w:tplc="7CA4157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D5789"/>
    <w:multiLevelType w:val="hybridMultilevel"/>
    <w:tmpl w:val="6C289770"/>
    <w:lvl w:ilvl="0" w:tplc="C9F204F4">
      <w:start w:val="1"/>
      <w:numFmt w:val="taiwaneseCountingThousand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2" w15:restartNumberingAfterBreak="0">
    <w:nsid w:val="1C8C54C4"/>
    <w:multiLevelType w:val="hybridMultilevel"/>
    <w:tmpl w:val="E410D820"/>
    <w:lvl w:ilvl="0" w:tplc="04090015">
      <w:start w:val="1"/>
      <w:numFmt w:val="taiwaneseCountingThousand"/>
      <w:lvlText w:val="%1、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5D8638FA">
      <w:start w:val="1"/>
      <w:numFmt w:val="taiwaneseCountingThousand"/>
      <w:lvlText w:val="(%4)"/>
      <w:lvlJc w:val="left"/>
      <w:pPr>
        <w:ind w:left="2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" w15:restartNumberingAfterBreak="0">
    <w:nsid w:val="1F194039"/>
    <w:multiLevelType w:val="hybridMultilevel"/>
    <w:tmpl w:val="FA367B80"/>
    <w:lvl w:ilvl="0" w:tplc="04090015">
      <w:start w:val="1"/>
      <w:numFmt w:val="taiwaneseCountingThousand"/>
      <w:lvlText w:val="%1、"/>
      <w:lvlJc w:val="left"/>
      <w:pPr>
        <w:ind w:left="2127" w:firstLine="0"/>
      </w:pPr>
      <w:rPr>
        <w:rFonts w:hint="eastAsia"/>
      </w:rPr>
    </w:lvl>
    <w:lvl w:ilvl="1" w:tplc="BA42277E">
      <w:start w:val="1"/>
      <w:numFmt w:val="decimal"/>
      <w:lvlText w:val="%2."/>
      <w:lvlJc w:val="left"/>
      <w:pPr>
        <w:ind w:left="3527" w:hanging="360"/>
      </w:pPr>
      <w:rPr>
        <w:rFonts w:hint="default"/>
      </w:rPr>
    </w:lvl>
    <w:lvl w:ilvl="2" w:tplc="9D80C88C">
      <w:start w:val="1"/>
      <w:numFmt w:val="taiwaneseCountingThousand"/>
      <w:lvlText w:val="(%3)"/>
      <w:lvlJc w:val="left"/>
      <w:pPr>
        <w:ind w:left="4367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7" w:hanging="480"/>
      </w:pPr>
    </w:lvl>
    <w:lvl w:ilvl="5" w:tplc="0409001B" w:tentative="1">
      <w:start w:val="1"/>
      <w:numFmt w:val="lowerRoman"/>
      <w:lvlText w:val="%6."/>
      <w:lvlJc w:val="right"/>
      <w:pPr>
        <w:ind w:left="5567" w:hanging="480"/>
      </w:pPr>
    </w:lvl>
    <w:lvl w:ilvl="6" w:tplc="0409000F" w:tentative="1">
      <w:start w:val="1"/>
      <w:numFmt w:val="decimal"/>
      <w:lvlText w:val="%7."/>
      <w:lvlJc w:val="left"/>
      <w:pPr>
        <w:ind w:left="6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7" w:hanging="480"/>
      </w:pPr>
    </w:lvl>
    <w:lvl w:ilvl="8" w:tplc="0409001B" w:tentative="1">
      <w:start w:val="1"/>
      <w:numFmt w:val="lowerRoman"/>
      <w:lvlText w:val="%9."/>
      <w:lvlJc w:val="right"/>
      <w:pPr>
        <w:ind w:left="7007" w:hanging="480"/>
      </w:pPr>
    </w:lvl>
  </w:abstractNum>
  <w:abstractNum w:abstractNumId="4" w15:restartNumberingAfterBreak="0">
    <w:nsid w:val="2BC72AB3"/>
    <w:multiLevelType w:val="hybridMultilevel"/>
    <w:tmpl w:val="229C1EB0"/>
    <w:lvl w:ilvl="0" w:tplc="A2E6F190">
      <w:start w:val="1"/>
      <w:numFmt w:val="taiwaneseCountingThousand"/>
      <w:suff w:val="nothing"/>
      <w:lvlText w:val="%1、"/>
      <w:lvlJc w:val="left"/>
      <w:pPr>
        <w:ind w:left="2127" w:firstLine="0"/>
      </w:pPr>
      <w:rPr>
        <w:rFonts w:hint="eastAsia"/>
      </w:rPr>
    </w:lvl>
    <w:lvl w:ilvl="1" w:tplc="BA42277E">
      <w:start w:val="1"/>
      <w:numFmt w:val="decimal"/>
      <w:lvlText w:val="%2."/>
      <w:lvlJc w:val="left"/>
      <w:pPr>
        <w:ind w:left="3527" w:hanging="360"/>
      </w:pPr>
      <w:rPr>
        <w:rFonts w:hint="default"/>
      </w:rPr>
    </w:lvl>
    <w:lvl w:ilvl="2" w:tplc="9D80C88C">
      <w:start w:val="1"/>
      <w:numFmt w:val="taiwaneseCountingThousand"/>
      <w:lvlText w:val="(%3)"/>
      <w:lvlJc w:val="left"/>
      <w:pPr>
        <w:ind w:left="4367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7" w:hanging="480"/>
      </w:pPr>
    </w:lvl>
    <w:lvl w:ilvl="5" w:tplc="0409001B" w:tentative="1">
      <w:start w:val="1"/>
      <w:numFmt w:val="lowerRoman"/>
      <w:lvlText w:val="%6."/>
      <w:lvlJc w:val="right"/>
      <w:pPr>
        <w:ind w:left="5567" w:hanging="480"/>
      </w:pPr>
    </w:lvl>
    <w:lvl w:ilvl="6" w:tplc="0409000F" w:tentative="1">
      <w:start w:val="1"/>
      <w:numFmt w:val="decimal"/>
      <w:lvlText w:val="%7."/>
      <w:lvlJc w:val="left"/>
      <w:pPr>
        <w:ind w:left="6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7" w:hanging="480"/>
      </w:pPr>
    </w:lvl>
    <w:lvl w:ilvl="8" w:tplc="0409001B" w:tentative="1">
      <w:start w:val="1"/>
      <w:numFmt w:val="lowerRoman"/>
      <w:lvlText w:val="%9."/>
      <w:lvlJc w:val="right"/>
      <w:pPr>
        <w:ind w:left="7007" w:hanging="480"/>
      </w:pPr>
    </w:lvl>
  </w:abstractNum>
  <w:abstractNum w:abstractNumId="5" w15:restartNumberingAfterBreak="0">
    <w:nsid w:val="2EB63B9C"/>
    <w:multiLevelType w:val="hybridMultilevel"/>
    <w:tmpl w:val="DC60EA9E"/>
    <w:lvl w:ilvl="0" w:tplc="67C6B0E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6872410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細明體"/>
      </w:rPr>
    </w:lvl>
    <w:lvl w:ilvl="2" w:tplc="5D8638F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94AAC"/>
    <w:multiLevelType w:val="hybridMultilevel"/>
    <w:tmpl w:val="6C289770"/>
    <w:lvl w:ilvl="0" w:tplc="C9F204F4">
      <w:start w:val="1"/>
      <w:numFmt w:val="taiwaneseCountingThousand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 w15:restartNumberingAfterBreak="0">
    <w:nsid w:val="43345F78"/>
    <w:multiLevelType w:val="hybridMultilevel"/>
    <w:tmpl w:val="6C289770"/>
    <w:lvl w:ilvl="0" w:tplc="C9F204F4">
      <w:start w:val="1"/>
      <w:numFmt w:val="taiwaneseCountingThousand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8" w15:restartNumberingAfterBreak="0">
    <w:nsid w:val="55850683"/>
    <w:multiLevelType w:val="hybridMultilevel"/>
    <w:tmpl w:val="A1F8443C"/>
    <w:lvl w:ilvl="0" w:tplc="A2E6F19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62C563C6"/>
    <w:multiLevelType w:val="multilevel"/>
    <w:tmpl w:val="B97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4AB"/>
    <w:multiLevelType w:val="hybridMultilevel"/>
    <w:tmpl w:val="A1F8443C"/>
    <w:lvl w:ilvl="0" w:tplc="A2E6F19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6E7E2274"/>
    <w:multiLevelType w:val="hybridMultilevel"/>
    <w:tmpl w:val="D4FE9B90"/>
    <w:lvl w:ilvl="0" w:tplc="5D8638F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FE0B28"/>
    <w:multiLevelType w:val="hybridMultilevel"/>
    <w:tmpl w:val="AE36B98C"/>
    <w:lvl w:ilvl="0" w:tplc="A2E6F190">
      <w:start w:val="1"/>
      <w:numFmt w:val="taiwaneseCountingThousand"/>
      <w:suff w:val="nothing"/>
      <w:lvlText w:val="%1、"/>
      <w:lvlJc w:val="left"/>
      <w:pPr>
        <w:ind w:left="2269" w:firstLine="0"/>
      </w:pPr>
      <w:rPr>
        <w:rFonts w:hint="eastAsia"/>
      </w:rPr>
    </w:lvl>
    <w:lvl w:ilvl="1" w:tplc="BA42277E">
      <w:start w:val="1"/>
      <w:numFmt w:val="decimal"/>
      <w:lvlText w:val="%2."/>
      <w:lvlJc w:val="left"/>
      <w:pPr>
        <w:ind w:left="35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27" w:hanging="480"/>
      </w:pPr>
    </w:lvl>
    <w:lvl w:ilvl="3" w:tplc="0409000F" w:tentative="1">
      <w:start w:val="1"/>
      <w:numFmt w:val="decimal"/>
      <w:lvlText w:val="%4."/>
      <w:lvlJc w:val="left"/>
      <w:pPr>
        <w:ind w:left="4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7" w:hanging="480"/>
      </w:pPr>
    </w:lvl>
    <w:lvl w:ilvl="5" w:tplc="0409001B" w:tentative="1">
      <w:start w:val="1"/>
      <w:numFmt w:val="lowerRoman"/>
      <w:lvlText w:val="%6."/>
      <w:lvlJc w:val="right"/>
      <w:pPr>
        <w:ind w:left="5567" w:hanging="480"/>
      </w:pPr>
    </w:lvl>
    <w:lvl w:ilvl="6" w:tplc="0409000F" w:tentative="1">
      <w:start w:val="1"/>
      <w:numFmt w:val="decimal"/>
      <w:lvlText w:val="%7."/>
      <w:lvlJc w:val="left"/>
      <w:pPr>
        <w:ind w:left="6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7" w:hanging="480"/>
      </w:pPr>
    </w:lvl>
    <w:lvl w:ilvl="8" w:tplc="0409001B" w:tentative="1">
      <w:start w:val="1"/>
      <w:numFmt w:val="lowerRoman"/>
      <w:lvlText w:val="%9."/>
      <w:lvlJc w:val="right"/>
      <w:pPr>
        <w:ind w:left="7007" w:hanging="480"/>
      </w:pPr>
    </w:lvl>
  </w:abstractNum>
  <w:num w:numId="1" w16cid:durableId="345598769">
    <w:abstractNumId w:val="5"/>
  </w:num>
  <w:num w:numId="2" w16cid:durableId="824009956">
    <w:abstractNumId w:val="10"/>
  </w:num>
  <w:num w:numId="3" w16cid:durableId="202525954">
    <w:abstractNumId w:val="7"/>
  </w:num>
  <w:num w:numId="4" w16cid:durableId="1235358958">
    <w:abstractNumId w:val="12"/>
  </w:num>
  <w:num w:numId="5" w16cid:durableId="2023361007">
    <w:abstractNumId w:val="4"/>
  </w:num>
  <w:num w:numId="6" w16cid:durableId="1336416124">
    <w:abstractNumId w:val="1"/>
  </w:num>
  <w:num w:numId="7" w16cid:durableId="730080359">
    <w:abstractNumId w:val="2"/>
  </w:num>
  <w:num w:numId="8" w16cid:durableId="1713118853">
    <w:abstractNumId w:val="6"/>
  </w:num>
  <w:num w:numId="9" w16cid:durableId="2119063090">
    <w:abstractNumId w:val="0"/>
  </w:num>
  <w:num w:numId="10" w16cid:durableId="1765880388">
    <w:abstractNumId w:val="9"/>
  </w:num>
  <w:num w:numId="11" w16cid:durableId="1258556269">
    <w:abstractNumId w:val="3"/>
  </w:num>
  <w:num w:numId="12" w16cid:durableId="1981305798">
    <w:abstractNumId w:val="8"/>
  </w:num>
  <w:num w:numId="13" w16cid:durableId="1965039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BA"/>
    <w:rsid w:val="000567BF"/>
    <w:rsid w:val="00081832"/>
    <w:rsid w:val="000A5658"/>
    <w:rsid w:val="000F6F06"/>
    <w:rsid w:val="00112D2A"/>
    <w:rsid w:val="00161CFD"/>
    <w:rsid w:val="0017266F"/>
    <w:rsid w:val="001B28A2"/>
    <w:rsid w:val="00262260"/>
    <w:rsid w:val="0029185E"/>
    <w:rsid w:val="002F47DD"/>
    <w:rsid w:val="00365DD3"/>
    <w:rsid w:val="003A15EF"/>
    <w:rsid w:val="003C40BA"/>
    <w:rsid w:val="0046160B"/>
    <w:rsid w:val="00501EFE"/>
    <w:rsid w:val="005225DD"/>
    <w:rsid w:val="00640FE0"/>
    <w:rsid w:val="006A2FE2"/>
    <w:rsid w:val="006B5938"/>
    <w:rsid w:val="00780F93"/>
    <w:rsid w:val="007B3B82"/>
    <w:rsid w:val="007B4A59"/>
    <w:rsid w:val="007C3446"/>
    <w:rsid w:val="007D274B"/>
    <w:rsid w:val="00852817"/>
    <w:rsid w:val="008B3E68"/>
    <w:rsid w:val="009123EF"/>
    <w:rsid w:val="00912DE8"/>
    <w:rsid w:val="0091534B"/>
    <w:rsid w:val="00917BBF"/>
    <w:rsid w:val="0094235C"/>
    <w:rsid w:val="0096204A"/>
    <w:rsid w:val="00977E86"/>
    <w:rsid w:val="009B02F3"/>
    <w:rsid w:val="009E23E5"/>
    <w:rsid w:val="009E7127"/>
    <w:rsid w:val="00A22043"/>
    <w:rsid w:val="00A332ED"/>
    <w:rsid w:val="00A33F4D"/>
    <w:rsid w:val="00A53EB6"/>
    <w:rsid w:val="00A64ED0"/>
    <w:rsid w:val="00AB08EE"/>
    <w:rsid w:val="00B22D03"/>
    <w:rsid w:val="00B302CF"/>
    <w:rsid w:val="00B574D9"/>
    <w:rsid w:val="00C42366"/>
    <w:rsid w:val="00CB068B"/>
    <w:rsid w:val="00D00E46"/>
    <w:rsid w:val="00D136C9"/>
    <w:rsid w:val="00D65EBC"/>
    <w:rsid w:val="00EA0097"/>
    <w:rsid w:val="00EE61DF"/>
    <w:rsid w:val="00F21515"/>
    <w:rsid w:val="00F32208"/>
    <w:rsid w:val="00F54B74"/>
    <w:rsid w:val="00FB2527"/>
    <w:rsid w:val="00FC16C9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6321"/>
  <w15:chartTrackingRefBased/>
  <w15:docId w15:val="{BF034882-32BF-4B9E-9080-4CAEC19C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BA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C4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C40BA"/>
    <w:rPr>
      <w:sz w:val="20"/>
      <w:szCs w:val="20"/>
    </w:rPr>
  </w:style>
  <w:style w:type="table" w:styleId="a6">
    <w:name w:val="Table Grid"/>
    <w:basedOn w:val="a1"/>
    <w:uiPriority w:val="59"/>
    <w:rsid w:val="003C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40BA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paragraph" w:styleId="Web">
    <w:name w:val="Normal (Web)"/>
    <w:basedOn w:val="a"/>
    <w:uiPriority w:val="99"/>
    <w:semiHidden/>
    <w:unhideWhenUsed/>
    <w:rsid w:val="00D136C9"/>
    <w:rPr>
      <w:rFonts w:ascii="Times New Roman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42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235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7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yi-ling liu</dc:creator>
  <cp:keywords/>
  <dc:description/>
  <cp:lastModifiedBy>user</cp:lastModifiedBy>
  <cp:revision>2</cp:revision>
  <cp:lastPrinted>2026-06-04T01:37:00Z</cp:lastPrinted>
  <dcterms:created xsi:type="dcterms:W3CDTF">2026-06-08T00:46:00Z</dcterms:created>
  <dcterms:modified xsi:type="dcterms:W3CDTF">2026-06-08T00:46:00Z</dcterms:modified>
</cp:coreProperties>
</file>